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C3" w:rsidRPr="003F069F" w:rsidRDefault="00B26CC3" w:rsidP="00471545">
      <w:pPr>
        <w:jc w:val="center"/>
        <w:rPr>
          <w:rFonts w:ascii="Times New Roman" w:hAnsi="Times New Roman" w:cs="Times New Roman"/>
          <w:sz w:val="24"/>
          <w:szCs w:val="24"/>
        </w:rPr>
      </w:pPr>
      <w:r w:rsidRPr="003F069F">
        <w:rPr>
          <w:rFonts w:ascii="Times New Roman" w:hAnsi="Times New Roman" w:cs="Times New Roman"/>
          <w:sz w:val="24"/>
          <w:szCs w:val="24"/>
        </w:rPr>
        <w:t>Effectiveness of inferential statistics</w:t>
      </w:r>
    </w:p>
    <w:p w:rsidR="00471545" w:rsidRDefault="00471545" w:rsidP="00471545">
      <w:pPr>
        <w:jc w:val="center"/>
        <w:rPr>
          <w:rFonts w:ascii="Times New Roman" w:hAnsi="Times New Roman" w:cs="Times New Roman"/>
          <w:sz w:val="24"/>
          <w:szCs w:val="24"/>
        </w:rPr>
      </w:pPr>
      <w:r>
        <w:rPr>
          <w:rFonts w:ascii="Times New Roman" w:hAnsi="Times New Roman" w:cs="Times New Roman"/>
          <w:sz w:val="24"/>
          <w:szCs w:val="24"/>
        </w:rPr>
        <w:t>Students name:</w:t>
      </w:r>
    </w:p>
    <w:p w:rsidR="00471545" w:rsidRDefault="00471545" w:rsidP="00471545">
      <w:pPr>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71545" w:rsidRDefault="00471545" w:rsidP="00471545">
      <w:pPr>
        <w:jc w:val="center"/>
        <w:rPr>
          <w:rFonts w:ascii="Times New Roman" w:hAnsi="Times New Roman" w:cs="Times New Roman"/>
          <w:sz w:val="24"/>
          <w:szCs w:val="24"/>
        </w:rPr>
      </w:pPr>
      <w:r>
        <w:rPr>
          <w:rFonts w:ascii="Times New Roman" w:hAnsi="Times New Roman" w:cs="Times New Roman"/>
          <w:sz w:val="24"/>
          <w:szCs w:val="24"/>
        </w:rPr>
        <w:t>Due date:</w:t>
      </w:r>
    </w:p>
    <w:p w:rsidR="00471545" w:rsidRDefault="00471545" w:rsidP="00471545">
      <w:pPr>
        <w:jc w:val="center"/>
        <w:rPr>
          <w:rFonts w:ascii="Times New Roman" w:hAnsi="Times New Roman" w:cs="Times New Roman"/>
          <w:sz w:val="24"/>
          <w:szCs w:val="24"/>
        </w:rPr>
      </w:pPr>
    </w:p>
    <w:p w:rsidR="00471545" w:rsidRDefault="00471545" w:rsidP="00471545">
      <w:pPr>
        <w:jc w:val="cente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471545" w:rsidRDefault="00471545" w:rsidP="00B26CC3">
      <w:pPr>
        <w:rPr>
          <w:rFonts w:ascii="Times New Roman" w:hAnsi="Times New Roman" w:cs="Times New Roman"/>
          <w:sz w:val="24"/>
          <w:szCs w:val="24"/>
        </w:rPr>
      </w:pPr>
    </w:p>
    <w:p w:rsidR="00B26CC3" w:rsidRPr="003F069F" w:rsidRDefault="00B26CC3" w:rsidP="00B26CC3">
      <w:pPr>
        <w:rPr>
          <w:rFonts w:ascii="Times New Roman" w:hAnsi="Times New Roman" w:cs="Times New Roman"/>
          <w:sz w:val="24"/>
          <w:szCs w:val="24"/>
        </w:rPr>
      </w:pPr>
      <w:r w:rsidRPr="003F069F">
        <w:rPr>
          <w:rFonts w:ascii="Times New Roman" w:hAnsi="Times New Roman" w:cs="Times New Roman"/>
          <w:sz w:val="24"/>
          <w:szCs w:val="24"/>
        </w:rPr>
        <w:t>The purpose of this study is to assess the efficiency and success of inferential statistics in physical, mental health and t</w:t>
      </w:r>
      <w:bookmarkStart w:id="0" w:name="_GoBack"/>
      <w:bookmarkEnd w:id="0"/>
      <w:r w:rsidRPr="003F069F">
        <w:rPr>
          <w:rFonts w:ascii="Times New Roman" w:hAnsi="Times New Roman" w:cs="Times New Roman"/>
          <w:sz w:val="24"/>
          <w:szCs w:val="24"/>
        </w:rPr>
        <w:t>he utilization of complementary and alternative medicine services among war veterans to determine interventions to improve the physical and mental health of Gulf War Veterans. The research questions such as which challenges face the Gulf War Veterans and what influences them to utilize services will help in deciding the necessary interventions for the Gulf War Veterans</w:t>
      </w:r>
      <w:r w:rsidR="009008D8" w:rsidRPr="009008D8">
        <w:rPr>
          <w:rFonts w:ascii="Times New Roman" w:hAnsi="Times New Roman" w:cs="Times New Roman"/>
          <w:color w:val="222222"/>
          <w:sz w:val="24"/>
          <w:szCs w:val="24"/>
          <w:shd w:val="clear" w:color="auto" w:fill="FFFFFF"/>
        </w:rPr>
        <w:t xml:space="preserve"> </w:t>
      </w:r>
      <w:r w:rsidR="009008D8">
        <w:rPr>
          <w:rFonts w:ascii="Times New Roman" w:hAnsi="Times New Roman" w:cs="Times New Roman"/>
          <w:color w:val="222222"/>
          <w:sz w:val="24"/>
          <w:szCs w:val="24"/>
          <w:shd w:val="clear" w:color="auto" w:fill="FFFFFF"/>
        </w:rPr>
        <w:t>(</w:t>
      </w:r>
      <w:r w:rsidR="009008D8" w:rsidRPr="003F069F">
        <w:rPr>
          <w:rFonts w:ascii="Times New Roman" w:hAnsi="Times New Roman" w:cs="Times New Roman"/>
          <w:color w:val="222222"/>
          <w:sz w:val="24"/>
          <w:szCs w:val="24"/>
          <w:shd w:val="clear" w:color="auto" w:fill="FFFFFF"/>
        </w:rPr>
        <w:t>Libby</w:t>
      </w:r>
      <w:r w:rsidR="00BF3606">
        <w:rPr>
          <w:rFonts w:ascii="Times New Roman" w:hAnsi="Times New Roman" w:cs="Times New Roman"/>
          <w:color w:val="222222"/>
          <w:sz w:val="24"/>
          <w:szCs w:val="24"/>
          <w:shd w:val="clear" w:color="auto" w:fill="FFFFFF"/>
        </w:rPr>
        <w:t xml:space="preserve"> et al. </w:t>
      </w:r>
      <w:r w:rsidR="009008D8">
        <w:rPr>
          <w:rFonts w:ascii="Times New Roman" w:hAnsi="Times New Roman" w:cs="Times New Roman"/>
          <w:color w:val="222222"/>
          <w:sz w:val="24"/>
          <w:szCs w:val="24"/>
          <w:shd w:val="clear" w:color="auto" w:fill="FFFFFF"/>
        </w:rPr>
        <w:t>2012)</w:t>
      </w:r>
      <w:r w:rsidRPr="003F069F">
        <w:rPr>
          <w:rFonts w:ascii="Times New Roman" w:hAnsi="Times New Roman" w:cs="Times New Roman"/>
          <w:sz w:val="24"/>
          <w:szCs w:val="24"/>
        </w:rPr>
        <w:t>. The content of the purpose of the study and the research questions define the methods used in this study. This is because they provide the method for identification of the participants, the veterans.</w:t>
      </w:r>
    </w:p>
    <w:p w:rsidR="00B26CC3" w:rsidRPr="003F069F" w:rsidRDefault="00B26CC3" w:rsidP="00B26CC3">
      <w:pPr>
        <w:rPr>
          <w:rFonts w:ascii="Times New Roman" w:hAnsi="Times New Roman" w:cs="Times New Roman"/>
          <w:sz w:val="24"/>
          <w:szCs w:val="24"/>
        </w:rPr>
      </w:pPr>
      <w:r w:rsidRPr="003F069F">
        <w:rPr>
          <w:rFonts w:ascii="Times New Roman" w:hAnsi="Times New Roman" w:cs="Times New Roman"/>
          <w:sz w:val="24"/>
          <w:szCs w:val="24"/>
        </w:rPr>
        <w:t>Data was collected from 226 veterans at a Veterans Affairs medical center out of which 42 were Gulf War Veterans. The veterans gave self-reports about their physical and mental health. Veteran’s service utilization data were collected from their medical records for 6 months</w:t>
      </w:r>
      <w:r w:rsidR="00FC2564" w:rsidRPr="00FC2564">
        <w:rPr>
          <w:rFonts w:ascii="Times New Roman" w:hAnsi="Times New Roman" w:cs="Times New Roman"/>
          <w:color w:val="222222"/>
          <w:sz w:val="24"/>
          <w:szCs w:val="24"/>
          <w:shd w:val="clear" w:color="auto" w:fill="FFFFFF"/>
        </w:rPr>
        <w:t xml:space="preserve"> </w:t>
      </w:r>
      <w:r w:rsidR="004B6756">
        <w:rPr>
          <w:rFonts w:ascii="Times New Roman" w:hAnsi="Times New Roman" w:cs="Times New Roman"/>
          <w:color w:val="222222"/>
          <w:sz w:val="24"/>
          <w:szCs w:val="24"/>
          <w:shd w:val="clear" w:color="auto" w:fill="FFFFFF"/>
        </w:rPr>
        <w:t>(</w:t>
      </w:r>
      <w:r w:rsidR="00FC2564" w:rsidRPr="003F069F">
        <w:rPr>
          <w:rFonts w:ascii="Times New Roman" w:hAnsi="Times New Roman" w:cs="Times New Roman"/>
          <w:color w:val="222222"/>
          <w:sz w:val="24"/>
          <w:szCs w:val="24"/>
          <w:shd w:val="clear" w:color="auto" w:fill="FFFFFF"/>
        </w:rPr>
        <w:t>Micek</w:t>
      </w:r>
      <w:r w:rsidR="00FC2564">
        <w:rPr>
          <w:rFonts w:ascii="Times New Roman" w:hAnsi="Times New Roman" w:cs="Times New Roman"/>
          <w:color w:val="222222"/>
          <w:sz w:val="24"/>
          <w:szCs w:val="24"/>
          <w:shd w:val="clear" w:color="auto" w:fill="FFFFFF"/>
        </w:rPr>
        <w:t>, et al.</w:t>
      </w:r>
      <w:r w:rsidR="004B6756">
        <w:rPr>
          <w:rFonts w:ascii="Times New Roman" w:hAnsi="Times New Roman" w:cs="Times New Roman"/>
          <w:color w:val="222222"/>
          <w:sz w:val="24"/>
          <w:szCs w:val="24"/>
          <w:shd w:val="clear" w:color="auto" w:fill="FFFFFF"/>
        </w:rPr>
        <w:t xml:space="preserve"> 2007)</w:t>
      </w:r>
      <w:r w:rsidRPr="003F069F">
        <w:rPr>
          <w:rFonts w:ascii="Times New Roman" w:hAnsi="Times New Roman" w:cs="Times New Roman"/>
          <w:sz w:val="24"/>
          <w:szCs w:val="24"/>
        </w:rPr>
        <w:t>.  Data were analyzed by comparing demographic parameters and symptom severity between Gulf War and non-Gulf War veterans using X^2 analyses and t-tests which are independent measures. X^2 analyses were to determine the connection between the status and registration to services by the Gulf War veterans. The statistical test, t-tests, was done to study variations in the number of attended sessions.</w:t>
      </w:r>
    </w:p>
    <w:p w:rsidR="00B26CC3" w:rsidRPr="003F069F" w:rsidRDefault="00B26CC3" w:rsidP="00B26CC3">
      <w:pPr>
        <w:rPr>
          <w:rFonts w:ascii="Times New Roman" w:hAnsi="Times New Roman" w:cs="Times New Roman"/>
          <w:sz w:val="24"/>
          <w:szCs w:val="24"/>
        </w:rPr>
      </w:pPr>
      <w:r w:rsidRPr="003F069F">
        <w:rPr>
          <w:rFonts w:ascii="Times New Roman" w:hAnsi="Times New Roman" w:cs="Times New Roman"/>
          <w:sz w:val="24"/>
          <w:szCs w:val="24"/>
        </w:rPr>
        <w:t>The outcome of the study indicated no variations in sex and age for the Gulf War veterans and non-Gulf War veterans. Gulf War veterans experienced more severe symptoms of physical and mental health than the non-Gulf-War veterans</w:t>
      </w:r>
      <w:r w:rsidR="00614DB9" w:rsidRPr="00614DB9">
        <w:rPr>
          <w:rFonts w:ascii="Times New Roman" w:hAnsi="Times New Roman" w:cs="Times New Roman"/>
          <w:color w:val="222222"/>
          <w:sz w:val="24"/>
          <w:szCs w:val="24"/>
          <w:shd w:val="clear" w:color="auto" w:fill="FFFFFF"/>
        </w:rPr>
        <w:t xml:space="preserve"> </w:t>
      </w:r>
      <w:r w:rsidR="00614DB9">
        <w:rPr>
          <w:rFonts w:ascii="Times New Roman" w:hAnsi="Times New Roman" w:cs="Times New Roman"/>
          <w:color w:val="222222"/>
          <w:sz w:val="24"/>
          <w:szCs w:val="24"/>
          <w:shd w:val="clear" w:color="auto" w:fill="FFFFFF"/>
        </w:rPr>
        <w:t>(</w:t>
      </w:r>
      <w:r w:rsidR="00614DB9" w:rsidRPr="003F069F">
        <w:rPr>
          <w:rFonts w:ascii="Times New Roman" w:hAnsi="Times New Roman" w:cs="Times New Roman"/>
          <w:color w:val="222222"/>
          <w:sz w:val="24"/>
          <w:szCs w:val="24"/>
          <w:shd w:val="clear" w:color="auto" w:fill="FFFFFF"/>
        </w:rPr>
        <w:t>Baldwin</w:t>
      </w:r>
      <w:r w:rsidR="00614DB9">
        <w:rPr>
          <w:rFonts w:ascii="Times New Roman" w:hAnsi="Times New Roman" w:cs="Times New Roman"/>
          <w:color w:val="222222"/>
          <w:sz w:val="24"/>
          <w:szCs w:val="24"/>
          <w:shd w:val="clear" w:color="auto" w:fill="FFFFFF"/>
        </w:rPr>
        <w:t xml:space="preserve"> et al.2002)</w:t>
      </w:r>
      <w:r w:rsidRPr="003F069F">
        <w:rPr>
          <w:rFonts w:ascii="Times New Roman" w:hAnsi="Times New Roman" w:cs="Times New Roman"/>
          <w:sz w:val="24"/>
          <w:szCs w:val="24"/>
        </w:rPr>
        <w:t>. The independent measures of t-tests reported that Gulf War veterans visited fewer group acupuncture sessions. However, there were no differences in utilization of other services or the total sessions that were attended. The sample population used was 226 participants out of which 42 were Gulf War veterans. This effect size was not adequate because the Gulf War veterans were few and would have been the cause for the variations in the results obtained.</w:t>
      </w:r>
    </w:p>
    <w:p w:rsidR="00B26CC3" w:rsidRPr="003F069F" w:rsidRDefault="00B26CC3" w:rsidP="00B26CC3">
      <w:pPr>
        <w:rPr>
          <w:rFonts w:ascii="Times New Roman" w:hAnsi="Times New Roman" w:cs="Times New Roman"/>
          <w:sz w:val="24"/>
          <w:szCs w:val="24"/>
        </w:rPr>
      </w:pPr>
      <w:r w:rsidRPr="003F069F">
        <w:rPr>
          <w:rFonts w:ascii="Times New Roman" w:hAnsi="Times New Roman" w:cs="Times New Roman"/>
          <w:sz w:val="24"/>
          <w:szCs w:val="24"/>
        </w:rPr>
        <w:t>Conclusion</w:t>
      </w:r>
    </w:p>
    <w:p w:rsidR="00B26CC3" w:rsidRPr="003F069F" w:rsidRDefault="00B26CC3" w:rsidP="00B26CC3">
      <w:pPr>
        <w:rPr>
          <w:rFonts w:ascii="Times New Roman" w:hAnsi="Times New Roman" w:cs="Times New Roman"/>
          <w:sz w:val="24"/>
          <w:szCs w:val="24"/>
        </w:rPr>
      </w:pPr>
      <w:r w:rsidRPr="003F069F">
        <w:rPr>
          <w:rFonts w:ascii="Times New Roman" w:hAnsi="Times New Roman" w:cs="Times New Roman"/>
          <w:sz w:val="24"/>
          <w:szCs w:val="24"/>
        </w:rPr>
        <w:t>Gulf War veterans who register for the complementary and alternative medicine programs were reported to have more symptom severity than non-Gulf War veterans. However, there is a similarity in sessions attended for both Gulf War veterans and non-Gulf War veterans. There was variation in their patterns of utilization of services. I recommend for future studies to research the reasons behind the differences.</w:t>
      </w:r>
    </w:p>
    <w:p w:rsidR="002D761E" w:rsidRDefault="002D761E" w:rsidP="00B26CC3">
      <w:pPr>
        <w:rPr>
          <w:rFonts w:ascii="Times New Roman" w:hAnsi="Times New Roman" w:cs="Times New Roman"/>
          <w:sz w:val="24"/>
          <w:szCs w:val="24"/>
        </w:rPr>
      </w:pPr>
    </w:p>
    <w:p w:rsidR="002D761E" w:rsidRDefault="002D761E" w:rsidP="00B26CC3">
      <w:pPr>
        <w:rPr>
          <w:rFonts w:ascii="Times New Roman" w:hAnsi="Times New Roman" w:cs="Times New Roman"/>
          <w:sz w:val="24"/>
          <w:szCs w:val="24"/>
        </w:rPr>
      </w:pPr>
    </w:p>
    <w:p w:rsidR="002D761E" w:rsidRDefault="002D761E" w:rsidP="00B26CC3">
      <w:pPr>
        <w:rPr>
          <w:rFonts w:ascii="Times New Roman" w:hAnsi="Times New Roman" w:cs="Times New Roman"/>
          <w:sz w:val="24"/>
          <w:szCs w:val="24"/>
        </w:rPr>
      </w:pPr>
    </w:p>
    <w:p w:rsidR="002D761E" w:rsidRDefault="002D761E" w:rsidP="00B26CC3">
      <w:pPr>
        <w:rPr>
          <w:rFonts w:ascii="Times New Roman" w:hAnsi="Times New Roman" w:cs="Times New Roman"/>
          <w:sz w:val="24"/>
          <w:szCs w:val="24"/>
        </w:rPr>
      </w:pPr>
    </w:p>
    <w:p w:rsidR="0005764B" w:rsidRPr="003F069F" w:rsidRDefault="00940440" w:rsidP="002D761E">
      <w:pPr>
        <w:jc w:val="center"/>
        <w:rPr>
          <w:rFonts w:ascii="Times New Roman" w:hAnsi="Times New Roman" w:cs="Times New Roman"/>
          <w:sz w:val="24"/>
          <w:szCs w:val="24"/>
        </w:rPr>
      </w:pPr>
      <w:r w:rsidRPr="003F069F">
        <w:rPr>
          <w:rFonts w:ascii="Times New Roman" w:hAnsi="Times New Roman" w:cs="Times New Roman"/>
          <w:sz w:val="24"/>
          <w:szCs w:val="24"/>
        </w:rPr>
        <w:lastRenderedPageBreak/>
        <w:t>References</w:t>
      </w:r>
    </w:p>
    <w:p w:rsidR="00940440" w:rsidRPr="003F069F" w:rsidRDefault="009033E8" w:rsidP="002D761E">
      <w:pPr>
        <w:jc w:val="center"/>
        <w:rPr>
          <w:rFonts w:ascii="Times New Roman" w:hAnsi="Times New Roman" w:cs="Times New Roman"/>
          <w:color w:val="222222"/>
          <w:sz w:val="24"/>
          <w:szCs w:val="24"/>
          <w:shd w:val="clear" w:color="auto" w:fill="FFFFFF"/>
        </w:rPr>
      </w:pPr>
      <w:r w:rsidRPr="003F069F">
        <w:rPr>
          <w:rFonts w:ascii="Times New Roman" w:hAnsi="Times New Roman" w:cs="Times New Roman"/>
          <w:color w:val="222222"/>
          <w:sz w:val="24"/>
          <w:szCs w:val="24"/>
          <w:shd w:val="clear" w:color="auto" w:fill="FFFFFF"/>
        </w:rPr>
        <w:t>Libby, D. J., Pilver, C. E., &amp; Desai, R. (2012). Complementary and alternative medicine in VA specialized PTSD treatment programs. </w:t>
      </w:r>
      <w:r w:rsidRPr="003F069F">
        <w:rPr>
          <w:rFonts w:ascii="Times New Roman" w:hAnsi="Times New Roman" w:cs="Times New Roman"/>
          <w:i/>
          <w:iCs/>
          <w:color w:val="222222"/>
          <w:sz w:val="24"/>
          <w:szCs w:val="24"/>
          <w:shd w:val="clear" w:color="auto" w:fill="FFFFFF"/>
        </w:rPr>
        <w:t>Psychiatric Services</w:t>
      </w:r>
      <w:r w:rsidRPr="003F069F">
        <w:rPr>
          <w:rFonts w:ascii="Times New Roman" w:hAnsi="Times New Roman" w:cs="Times New Roman"/>
          <w:color w:val="222222"/>
          <w:sz w:val="24"/>
          <w:szCs w:val="24"/>
          <w:shd w:val="clear" w:color="auto" w:fill="FFFFFF"/>
        </w:rPr>
        <w:t>, </w:t>
      </w:r>
      <w:r w:rsidRPr="003F069F">
        <w:rPr>
          <w:rFonts w:ascii="Times New Roman" w:hAnsi="Times New Roman" w:cs="Times New Roman"/>
          <w:i/>
          <w:iCs/>
          <w:color w:val="222222"/>
          <w:sz w:val="24"/>
          <w:szCs w:val="24"/>
          <w:shd w:val="clear" w:color="auto" w:fill="FFFFFF"/>
        </w:rPr>
        <w:t>63</w:t>
      </w:r>
      <w:r w:rsidRPr="003F069F">
        <w:rPr>
          <w:rFonts w:ascii="Times New Roman" w:hAnsi="Times New Roman" w:cs="Times New Roman"/>
          <w:color w:val="222222"/>
          <w:sz w:val="24"/>
          <w:szCs w:val="24"/>
          <w:shd w:val="clear" w:color="auto" w:fill="FFFFFF"/>
        </w:rPr>
        <w:t>(11), 1134-1136.</w:t>
      </w:r>
    </w:p>
    <w:p w:rsidR="0083621E" w:rsidRPr="003F069F" w:rsidRDefault="008F5E5C" w:rsidP="002D761E">
      <w:pPr>
        <w:jc w:val="center"/>
        <w:rPr>
          <w:rFonts w:ascii="Times New Roman" w:hAnsi="Times New Roman" w:cs="Times New Roman"/>
          <w:color w:val="222222"/>
          <w:sz w:val="24"/>
          <w:szCs w:val="24"/>
          <w:shd w:val="clear" w:color="auto" w:fill="FFFFFF"/>
        </w:rPr>
      </w:pPr>
      <w:r w:rsidRPr="003F069F">
        <w:rPr>
          <w:rFonts w:ascii="Times New Roman" w:hAnsi="Times New Roman" w:cs="Times New Roman"/>
          <w:color w:val="222222"/>
          <w:sz w:val="24"/>
          <w:szCs w:val="24"/>
          <w:shd w:val="clear" w:color="auto" w:fill="FFFFFF"/>
        </w:rPr>
        <w:t>Baldwin, C. M., Long, K., Kroesen, K., Brooks, A. J., &amp; Bell, I. R. (2002). A profile of military veterans in the southwestern United States who use complementary and alternative medicine: implications for integrated care. </w:t>
      </w:r>
      <w:r w:rsidRPr="003F069F">
        <w:rPr>
          <w:rFonts w:ascii="Times New Roman" w:hAnsi="Times New Roman" w:cs="Times New Roman"/>
          <w:i/>
          <w:iCs/>
          <w:color w:val="222222"/>
          <w:sz w:val="24"/>
          <w:szCs w:val="24"/>
          <w:shd w:val="clear" w:color="auto" w:fill="FFFFFF"/>
        </w:rPr>
        <w:t>Archives of Internal Medicine</w:t>
      </w:r>
      <w:r w:rsidRPr="003F069F">
        <w:rPr>
          <w:rFonts w:ascii="Times New Roman" w:hAnsi="Times New Roman" w:cs="Times New Roman"/>
          <w:color w:val="222222"/>
          <w:sz w:val="24"/>
          <w:szCs w:val="24"/>
          <w:shd w:val="clear" w:color="auto" w:fill="FFFFFF"/>
        </w:rPr>
        <w:t>, </w:t>
      </w:r>
      <w:r w:rsidRPr="003F069F">
        <w:rPr>
          <w:rFonts w:ascii="Times New Roman" w:hAnsi="Times New Roman" w:cs="Times New Roman"/>
          <w:i/>
          <w:iCs/>
          <w:color w:val="222222"/>
          <w:sz w:val="24"/>
          <w:szCs w:val="24"/>
          <w:shd w:val="clear" w:color="auto" w:fill="FFFFFF"/>
        </w:rPr>
        <w:t>162</w:t>
      </w:r>
      <w:r w:rsidRPr="003F069F">
        <w:rPr>
          <w:rFonts w:ascii="Times New Roman" w:hAnsi="Times New Roman" w:cs="Times New Roman"/>
          <w:color w:val="222222"/>
          <w:sz w:val="24"/>
          <w:szCs w:val="24"/>
          <w:shd w:val="clear" w:color="auto" w:fill="FFFFFF"/>
        </w:rPr>
        <w:t>(15), 1697-1704.</w:t>
      </w:r>
    </w:p>
    <w:p w:rsidR="00E2714A" w:rsidRPr="003F069F" w:rsidRDefault="00E2714A" w:rsidP="002D761E">
      <w:pPr>
        <w:jc w:val="center"/>
        <w:rPr>
          <w:rFonts w:ascii="Times New Roman" w:hAnsi="Times New Roman" w:cs="Times New Roman"/>
          <w:sz w:val="24"/>
          <w:szCs w:val="24"/>
        </w:rPr>
      </w:pPr>
      <w:r w:rsidRPr="003F069F">
        <w:rPr>
          <w:rFonts w:ascii="Times New Roman" w:hAnsi="Times New Roman" w:cs="Times New Roman"/>
          <w:color w:val="222222"/>
          <w:sz w:val="24"/>
          <w:szCs w:val="24"/>
          <w:shd w:val="clear" w:color="auto" w:fill="FFFFFF"/>
        </w:rPr>
        <w:t>Micek, M. A., Bradley, K. A., Braddock III, C. H., Maynard, C., McDonell, M., &amp; Fihn, S. D. (2007). Complementary and alternative medicine use among Veterans Affairs outpatients. </w:t>
      </w:r>
      <w:r w:rsidRPr="003F069F">
        <w:rPr>
          <w:rFonts w:ascii="Times New Roman" w:hAnsi="Times New Roman" w:cs="Times New Roman"/>
          <w:i/>
          <w:iCs/>
          <w:color w:val="222222"/>
          <w:sz w:val="24"/>
          <w:szCs w:val="24"/>
          <w:shd w:val="clear" w:color="auto" w:fill="FFFFFF"/>
        </w:rPr>
        <w:t>The Journal of Alternative and Complementary Medicine</w:t>
      </w:r>
      <w:r w:rsidRPr="003F069F">
        <w:rPr>
          <w:rFonts w:ascii="Times New Roman" w:hAnsi="Times New Roman" w:cs="Times New Roman"/>
          <w:color w:val="222222"/>
          <w:sz w:val="24"/>
          <w:szCs w:val="24"/>
          <w:shd w:val="clear" w:color="auto" w:fill="FFFFFF"/>
        </w:rPr>
        <w:t>, </w:t>
      </w:r>
      <w:r w:rsidRPr="003F069F">
        <w:rPr>
          <w:rFonts w:ascii="Times New Roman" w:hAnsi="Times New Roman" w:cs="Times New Roman"/>
          <w:i/>
          <w:iCs/>
          <w:color w:val="222222"/>
          <w:sz w:val="24"/>
          <w:szCs w:val="24"/>
          <w:shd w:val="clear" w:color="auto" w:fill="FFFFFF"/>
        </w:rPr>
        <w:t>13</w:t>
      </w:r>
      <w:r w:rsidRPr="003F069F">
        <w:rPr>
          <w:rFonts w:ascii="Times New Roman" w:hAnsi="Times New Roman" w:cs="Times New Roman"/>
          <w:color w:val="222222"/>
          <w:sz w:val="24"/>
          <w:szCs w:val="24"/>
          <w:shd w:val="clear" w:color="auto" w:fill="FFFFFF"/>
        </w:rPr>
        <w:t>(2), 190-193.</w:t>
      </w:r>
    </w:p>
    <w:sectPr w:rsidR="00E2714A" w:rsidRPr="003F069F" w:rsidSect="003F06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D3" w:rsidRDefault="006557D3" w:rsidP="001614B2">
      <w:pPr>
        <w:spacing w:after="0" w:line="240" w:lineRule="auto"/>
      </w:pPr>
      <w:r>
        <w:separator/>
      </w:r>
    </w:p>
  </w:endnote>
  <w:endnote w:type="continuationSeparator" w:id="0">
    <w:p w:rsidR="006557D3" w:rsidRDefault="006557D3" w:rsidP="0016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D3" w:rsidRDefault="006557D3" w:rsidP="001614B2">
      <w:pPr>
        <w:spacing w:after="0" w:line="240" w:lineRule="auto"/>
      </w:pPr>
      <w:r>
        <w:separator/>
      </w:r>
    </w:p>
  </w:footnote>
  <w:footnote w:type="continuationSeparator" w:id="0">
    <w:p w:rsidR="006557D3" w:rsidRDefault="006557D3" w:rsidP="00161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85486"/>
      <w:docPartObj>
        <w:docPartGallery w:val="Page Numbers (Top of Page)"/>
        <w:docPartUnique/>
      </w:docPartObj>
    </w:sdtPr>
    <w:sdtEndPr/>
    <w:sdtContent>
      <w:p w:rsidR="003F069F" w:rsidRPr="00AE7EB5" w:rsidRDefault="003F069F" w:rsidP="00AE7EB5">
        <w:pPr>
          <w:pStyle w:val="Header"/>
          <w:rPr>
            <w:rFonts w:ascii="Times New Roman" w:hAnsi="Times New Roman" w:cs="Times New Roman"/>
            <w:sz w:val="24"/>
            <w:szCs w:val="24"/>
          </w:rPr>
        </w:pPr>
        <w:r w:rsidRPr="00AE7EB5">
          <w:rPr>
            <w:rFonts w:ascii="Times New Roman" w:hAnsi="Times New Roman" w:cs="Times New Roman"/>
            <w:sz w:val="24"/>
            <w:szCs w:val="24"/>
          </w:rPr>
          <w:t xml:space="preserve">Effectiveness of inferential statistics </w:t>
        </w:r>
        <w:r w:rsidR="00AE7EB5" w:rsidRPr="00AE7EB5">
          <w:rPr>
            <w:rFonts w:ascii="Times New Roman" w:hAnsi="Times New Roman" w:cs="Times New Roman"/>
            <w:sz w:val="24"/>
            <w:szCs w:val="24"/>
          </w:rPr>
          <w:t xml:space="preserve">    </w:t>
        </w:r>
        <w:r w:rsidR="00AE7EB5">
          <w:rPr>
            <w:rFonts w:ascii="Times New Roman" w:hAnsi="Times New Roman" w:cs="Times New Roman"/>
            <w:sz w:val="24"/>
            <w:szCs w:val="24"/>
          </w:rPr>
          <w:t xml:space="preserve">   </w:t>
        </w:r>
        <w:r w:rsidR="00AE7EB5" w:rsidRPr="00AE7EB5">
          <w:rPr>
            <w:rFonts w:ascii="Times New Roman" w:hAnsi="Times New Roman" w:cs="Times New Roman"/>
            <w:sz w:val="24"/>
            <w:szCs w:val="24"/>
          </w:rPr>
          <w:t xml:space="preserve">                                                                                </w:t>
        </w:r>
        <w:r w:rsidR="006557D3" w:rsidRPr="00AE7EB5">
          <w:rPr>
            <w:rFonts w:ascii="Times New Roman" w:hAnsi="Times New Roman" w:cs="Times New Roman"/>
            <w:sz w:val="24"/>
            <w:szCs w:val="24"/>
          </w:rPr>
          <w:fldChar w:fldCharType="begin"/>
        </w:r>
        <w:r w:rsidR="006557D3" w:rsidRPr="00AE7EB5">
          <w:rPr>
            <w:rFonts w:ascii="Times New Roman" w:hAnsi="Times New Roman" w:cs="Times New Roman"/>
            <w:sz w:val="24"/>
            <w:szCs w:val="24"/>
          </w:rPr>
          <w:instrText xml:space="preserve"> PAGE   \* MERGEFORMAT </w:instrText>
        </w:r>
        <w:r w:rsidR="006557D3" w:rsidRPr="00AE7EB5">
          <w:rPr>
            <w:rFonts w:ascii="Times New Roman" w:hAnsi="Times New Roman" w:cs="Times New Roman"/>
            <w:sz w:val="24"/>
            <w:szCs w:val="24"/>
          </w:rPr>
          <w:fldChar w:fldCharType="separate"/>
        </w:r>
        <w:r w:rsidR="00AE7EB5">
          <w:rPr>
            <w:rFonts w:ascii="Times New Roman" w:hAnsi="Times New Roman" w:cs="Times New Roman"/>
            <w:noProof/>
            <w:sz w:val="24"/>
            <w:szCs w:val="24"/>
          </w:rPr>
          <w:t>2</w:t>
        </w:r>
        <w:r w:rsidR="006557D3" w:rsidRPr="00AE7EB5">
          <w:rPr>
            <w:rFonts w:ascii="Times New Roman" w:hAnsi="Times New Roman" w:cs="Times New Roman"/>
            <w:noProof/>
            <w:sz w:val="24"/>
            <w:szCs w:val="24"/>
          </w:rPr>
          <w:fldChar w:fldCharType="end"/>
        </w:r>
      </w:p>
    </w:sdtContent>
  </w:sdt>
  <w:p w:rsidR="003F069F" w:rsidRPr="00AE7EB5" w:rsidRDefault="003F069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69F" w:rsidRPr="00AE7EB5" w:rsidRDefault="003F069F">
    <w:pPr>
      <w:pStyle w:val="Header"/>
      <w:rPr>
        <w:rFonts w:ascii="Times New Roman" w:hAnsi="Times New Roman" w:cs="Times New Roman"/>
        <w:sz w:val="24"/>
        <w:szCs w:val="24"/>
      </w:rPr>
    </w:pPr>
    <w:r w:rsidRPr="00AE7EB5">
      <w:rPr>
        <w:rFonts w:ascii="Times New Roman" w:hAnsi="Times New Roman" w:cs="Times New Roman"/>
        <w:sz w:val="24"/>
        <w:szCs w:val="24"/>
      </w:rPr>
      <w:t>Running head: Effectiveness of inferential statistics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67F2"/>
    <w:rsid w:val="000003BE"/>
    <w:rsid w:val="0002243F"/>
    <w:rsid w:val="0002788A"/>
    <w:rsid w:val="00033201"/>
    <w:rsid w:val="00046F6A"/>
    <w:rsid w:val="0005764B"/>
    <w:rsid w:val="0007552A"/>
    <w:rsid w:val="000923E2"/>
    <w:rsid w:val="000C1AC7"/>
    <w:rsid w:val="000C2A8A"/>
    <w:rsid w:val="000E4CFE"/>
    <w:rsid w:val="001217DB"/>
    <w:rsid w:val="00130D10"/>
    <w:rsid w:val="00143D28"/>
    <w:rsid w:val="001614B2"/>
    <w:rsid w:val="001660B2"/>
    <w:rsid w:val="001825A6"/>
    <w:rsid w:val="001A17FD"/>
    <w:rsid w:val="001A77D2"/>
    <w:rsid w:val="001B594B"/>
    <w:rsid w:val="001D1750"/>
    <w:rsid w:val="001E5C90"/>
    <w:rsid w:val="001E718B"/>
    <w:rsid w:val="002367F2"/>
    <w:rsid w:val="00265963"/>
    <w:rsid w:val="00273D8A"/>
    <w:rsid w:val="002B4F01"/>
    <w:rsid w:val="002D761E"/>
    <w:rsid w:val="003052DB"/>
    <w:rsid w:val="00321E61"/>
    <w:rsid w:val="003344C7"/>
    <w:rsid w:val="003344CE"/>
    <w:rsid w:val="00354083"/>
    <w:rsid w:val="00357755"/>
    <w:rsid w:val="003B23ED"/>
    <w:rsid w:val="003D41D7"/>
    <w:rsid w:val="003D5A9E"/>
    <w:rsid w:val="003E64F2"/>
    <w:rsid w:val="003F069F"/>
    <w:rsid w:val="00404073"/>
    <w:rsid w:val="00420F71"/>
    <w:rsid w:val="0042420C"/>
    <w:rsid w:val="00437EA3"/>
    <w:rsid w:val="0045785F"/>
    <w:rsid w:val="00463B21"/>
    <w:rsid w:val="00470103"/>
    <w:rsid w:val="00471545"/>
    <w:rsid w:val="004B6756"/>
    <w:rsid w:val="004D3359"/>
    <w:rsid w:val="004D79CC"/>
    <w:rsid w:val="004F3D97"/>
    <w:rsid w:val="00537D1B"/>
    <w:rsid w:val="00547940"/>
    <w:rsid w:val="005512C6"/>
    <w:rsid w:val="005813E0"/>
    <w:rsid w:val="005833F1"/>
    <w:rsid w:val="005A331A"/>
    <w:rsid w:val="005C2194"/>
    <w:rsid w:val="005E0983"/>
    <w:rsid w:val="006043FF"/>
    <w:rsid w:val="00614DB9"/>
    <w:rsid w:val="006557D3"/>
    <w:rsid w:val="006606C1"/>
    <w:rsid w:val="0067231A"/>
    <w:rsid w:val="006752FB"/>
    <w:rsid w:val="006847BA"/>
    <w:rsid w:val="00696CE4"/>
    <w:rsid w:val="006A5ED1"/>
    <w:rsid w:val="006E41C3"/>
    <w:rsid w:val="006E6DBA"/>
    <w:rsid w:val="00700842"/>
    <w:rsid w:val="007531AD"/>
    <w:rsid w:val="007624D2"/>
    <w:rsid w:val="007A0CA4"/>
    <w:rsid w:val="007A192F"/>
    <w:rsid w:val="007B2113"/>
    <w:rsid w:val="007B4191"/>
    <w:rsid w:val="007F6D54"/>
    <w:rsid w:val="008311FA"/>
    <w:rsid w:val="0083621E"/>
    <w:rsid w:val="0086210D"/>
    <w:rsid w:val="00863726"/>
    <w:rsid w:val="008A4588"/>
    <w:rsid w:val="008D5A5C"/>
    <w:rsid w:val="008F5CF8"/>
    <w:rsid w:val="008F5E5C"/>
    <w:rsid w:val="008F66AF"/>
    <w:rsid w:val="009008D8"/>
    <w:rsid w:val="009033E8"/>
    <w:rsid w:val="0090643C"/>
    <w:rsid w:val="00906A81"/>
    <w:rsid w:val="00925B57"/>
    <w:rsid w:val="00930B15"/>
    <w:rsid w:val="00940440"/>
    <w:rsid w:val="009703AC"/>
    <w:rsid w:val="00976499"/>
    <w:rsid w:val="009B1EAD"/>
    <w:rsid w:val="009C4E44"/>
    <w:rsid w:val="009D4752"/>
    <w:rsid w:val="009D5E27"/>
    <w:rsid w:val="00A35C65"/>
    <w:rsid w:val="00A40DB7"/>
    <w:rsid w:val="00AA3C11"/>
    <w:rsid w:val="00AE7EB5"/>
    <w:rsid w:val="00B22EE9"/>
    <w:rsid w:val="00B26CC3"/>
    <w:rsid w:val="00B37F3B"/>
    <w:rsid w:val="00B53D98"/>
    <w:rsid w:val="00B80F79"/>
    <w:rsid w:val="00BA5F8C"/>
    <w:rsid w:val="00BC1C36"/>
    <w:rsid w:val="00BC7BC0"/>
    <w:rsid w:val="00BD05AD"/>
    <w:rsid w:val="00BF3606"/>
    <w:rsid w:val="00BF5BE5"/>
    <w:rsid w:val="00C20B3F"/>
    <w:rsid w:val="00C277AA"/>
    <w:rsid w:val="00C4264C"/>
    <w:rsid w:val="00C53657"/>
    <w:rsid w:val="00C760C0"/>
    <w:rsid w:val="00C76858"/>
    <w:rsid w:val="00C83A8A"/>
    <w:rsid w:val="00C93760"/>
    <w:rsid w:val="00CC08B1"/>
    <w:rsid w:val="00D07A63"/>
    <w:rsid w:val="00D1754E"/>
    <w:rsid w:val="00D3138C"/>
    <w:rsid w:val="00DC1DA3"/>
    <w:rsid w:val="00DC71FD"/>
    <w:rsid w:val="00DE42DD"/>
    <w:rsid w:val="00E10A1A"/>
    <w:rsid w:val="00E2714A"/>
    <w:rsid w:val="00E32539"/>
    <w:rsid w:val="00E81A65"/>
    <w:rsid w:val="00EB1ED3"/>
    <w:rsid w:val="00EB74DC"/>
    <w:rsid w:val="00EC5DBB"/>
    <w:rsid w:val="00EE2229"/>
    <w:rsid w:val="00F00796"/>
    <w:rsid w:val="00F046A9"/>
    <w:rsid w:val="00F24AEE"/>
    <w:rsid w:val="00F560DD"/>
    <w:rsid w:val="00FC2564"/>
    <w:rsid w:val="00FC6057"/>
    <w:rsid w:val="00FE2AB8"/>
    <w:rsid w:val="00FF2ADB"/>
    <w:rsid w:val="00FF3233"/>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0E4CE-7CB2-4D49-B752-788CCB31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3E2"/>
    <w:rPr>
      <w:rFonts w:ascii="Tahoma" w:hAnsi="Tahoma" w:cs="Tahoma"/>
      <w:sz w:val="16"/>
      <w:szCs w:val="16"/>
    </w:rPr>
  </w:style>
  <w:style w:type="paragraph" w:styleId="Header">
    <w:name w:val="header"/>
    <w:basedOn w:val="Normal"/>
    <w:link w:val="HeaderChar"/>
    <w:uiPriority w:val="99"/>
    <w:unhideWhenUsed/>
    <w:rsid w:val="003F0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69F"/>
  </w:style>
  <w:style w:type="paragraph" w:styleId="Footer">
    <w:name w:val="footer"/>
    <w:basedOn w:val="Normal"/>
    <w:link w:val="FooterChar"/>
    <w:uiPriority w:val="99"/>
    <w:unhideWhenUsed/>
    <w:rsid w:val="003F0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142</cp:revision>
  <dcterms:created xsi:type="dcterms:W3CDTF">2021-03-28T17:32:00Z</dcterms:created>
  <dcterms:modified xsi:type="dcterms:W3CDTF">2021-03-31T21:27:00Z</dcterms:modified>
</cp:coreProperties>
</file>